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2F0AA">
      <w:pPr>
        <w:shd w:val="clear" w:color="auto" w:fill="FFFFFF"/>
        <w:rPr>
          <w:rFonts w:ascii="Montserrat" w:hAnsi="Montserrat" w:cstheme="minorHAnsi"/>
          <w:b/>
          <w:bCs/>
          <w:sz w:val="48"/>
          <w:szCs w:val="48"/>
        </w:rPr>
      </w:pPr>
      <w:r>
        <w:rPr>
          <w:rFonts w:ascii="Calibri" w:hAnsi="Calibri" w:eastAsia="Times New Roman" w:cs="Arial"/>
          <w:b/>
          <w:bCs/>
          <w:color w:val="000000"/>
          <w:sz w:val="40"/>
          <w:szCs w:val="40"/>
          <w:lang w:eastAsia="ru-RU"/>
        </w:rPr>
        <w:t>Бриф на</w:t>
      </w:r>
      <w:r>
        <w:rPr>
          <w:rFonts w:ascii="Montserrat" w:hAnsi="Montserrat" w:cstheme="minorHAnsi"/>
          <w:b/>
          <w:bCs/>
          <w:sz w:val="48"/>
          <w:szCs w:val="48"/>
        </w:rPr>
        <w:t xml:space="preserve"> </w:t>
      </w:r>
      <w:r>
        <w:rPr>
          <w:rFonts w:ascii="Calibri" w:hAnsi="Calibri" w:eastAsia="Times New Roman" w:cs="Arial"/>
          <w:b/>
          <w:bCs/>
          <w:color w:val="FF0000"/>
          <w:sz w:val="40"/>
          <w:szCs w:val="40"/>
          <w:lang w:val="en-US" w:eastAsia="ru-RU"/>
        </w:rPr>
        <w:t>event</w:t>
      </w:r>
      <w:r>
        <w:rPr>
          <w:rFonts w:ascii="Calibri" w:hAnsi="Calibri" w:eastAsia="Times New Roman" w:cs="Arial"/>
          <w:b/>
          <w:bCs/>
          <w:color w:val="000000"/>
          <w:sz w:val="40"/>
          <w:szCs w:val="40"/>
          <w:lang w:eastAsia="ru-RU"/>
        </w:rPr>
        <w:t>-продвижение</w:t>
      </w:r>
    </w:p>
    <w:p w14:paraId="75C4E02D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p w14:paraId="50659FAB">
      <w:pPr>
        <w:shd w:val="clear" w:color="auto" w:fill="FFFFFF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 xml:space="preserve">Приветствуем от лица агентства </w:t>
      </w:r>
      <w:r>
        <w:fldChar w:fldCharType="begin"/>
      </w:r>
      <w:r>
        <w:instrText xml:space="preserve"> HYPERLINK "http://www.redline-pr.ru" \o "http://www.redline-pr.ru" </w:instrText>
      </w:r>
      <w:r>
        <w:fldChar w:fldCharType="separate"/>
      </w:r>
      <w:r>
        <w:rPr>
          <w:rStyle w:val="5"/>
          <w:rFonts w:ascii="Calibri" w:hAnsi="Calibri" w:eastAsia="Times New Roman" w:cs="Arial"/>
          <w:b/>
          <w:color w:val="FF0000"/>
          <w:sz w:val="20"/>
          <w:szCs w:val="20"/>
          <w:lang w:val="en-US" w:eastAsia="ru-RU"/>
        </w:rPr>
        <w:t>Redline</w:t>
      </w:r>
      <w:r>
        <w:rPr>
          <w:rStyle w:val="5"/>
          <w:rFonts w:ascii="Calibri" w:hAnsi="Calibri" w:eastAsia="Times New Roman" w:cs="Arial"/>
          <w:b/>
          <w:color w:val="FF0000"/>
          <w:sz w:val="20"/>
          <w:szCs w:val="20"/>
          <w:lang w:eastAsia="ru-RU"/>
        </w:rPr>
        <w:t xml:space="preserve"> </w:t>
      </w:r>
      <w:r>
        <w:rPr>
          <w:rStyle w:val="5"/>
          <w:rFonts w:ascii="Calibri" w:hAnsi="Calibri" w:eastAsia="Times New Roman" w:cs="Arial"/>
          <w:b/>
          <w:color w:val="FF0000"/>
          <w:sz w:val="20"/>
          <w:szCs w:val="20"/>
          <w:lang w:val="en-US" w:eastAsia="ru-RU"/>
        </w:rPr>
        <w:t>PR</w:t>
      </w:r>
      <w:r>
        <w:rPr>
          <w:rStyle w:val="5"/>
          <w:rFonts w:ascii="Calibri" w:hAnsi="Calibri" w:eastAsia="Times New Roman" w:cs="Arial"/>
          <w:b/>
          <w:color w:val="FF0000"/>
          <w:sz w:val="20"/>
          <w:szCs w:val="20"/>
          <w:lang w:val="en-US" w:eastAsia="ru-RU"/>
        </w:rPr>
        <w:fldChar w:fldCharType="end"/>
      </w: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!</w:t>
      </w:r>
    </w:p>
    <w:p w14:paraId="1CD905D3">
      <w:pPr>
        <w:shd w:val="clear" w:color="auto" w:fill="FFFFFF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</w:p>
    <w:p w14:paraId="29DA9AD7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Этот бриф поможет нам подготовиться к работе, чтобы сделать её для вас наилучшим образом.</w:t>
      </w:r>
      <w:r>
        <w:rPr>
          <w:rFonts w:ascii="Arial" w:hAnsi="Arial" w:eastAsia="Times New Roman" w:cs="Arial"/>
          <w:sz w:val="20"/>
          <w:szCs w:val="20"/>
          <w:lang w:eastAsia="ru-RU"/>
        </w:rPr>
        <w:br w:type="textWrapping"/>
      </w: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Подробно заполненный бриф позволит решит</w:t>
      </w:r>
      <w:bookmarkStart w:id="14" w:name="_GoBack"/>
      <w:bookmarkEnd w:id="14"/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ь поставленные задачи по организации и коммуникационной поддержке мероприятия максимально быстро и эффективно.</w:t>
      </w:r>
      <w:r>
        <w:rPr>
          <w:rFonts w:ascii="Arial" w:hAnsi="Arial" w:eastAsia="Times New Roman" w:cs="Arial"/>
          <w:sz w:val="20"/>
          <w:szCs w:val="20"/>
          <w:lang w:eastAsia="ru-RU"/>
        </w:rPr>
        <w:br w:type="textWrapping"/>
      </w: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Мы гарантируем вам полную конфиденциальность представленной нам информации.</w:t>
      </w:r>
    </w:p>
    <w:p w14:paraId="0407340A">
      <w:pPr>
        <w:shd w:val="clear" w:color="auto" w:fill="FFFFFF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Если какие-либо из вопросов анкеты покажутся вам сложными, пожалуйста, обратитесь к нам за разъяснениями. Если у вас есть собственный бриф – предоставьте его вместо данного, недостающую информацию мы уточним при встрече!</w:t>
      </w:r>
    </w:p>
    <w:p w14:paraId="2958FD49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p w14:paraId="05D1B2F8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67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67"/>
      </w:tblGrid>
      <w:tr w14:paraId="502552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</w:trPr>
        <w:tc>
          <w:tcPr>
            <w:tcW w:w="9467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0BCC">
            <w:pPr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ru-RU"/>
              </w:rPr>
              <w:t>Контактная и общая информация</w:t>
            </w:r>
          </w:p>
        </w:tc>
      </w:tr>
    </w:tbl>
    <w:p w14:paraId="6D0D26F7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6E898ECF">
      <w:pPr>
        <w:pStyle w:val="15"/>
        <w:numPr>
          <w:ilvl w:val="1"/>
          <w:numId w:val="1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Название компании</w:t>
      </w:r>
    </w:p>
    <w:p w14:paraId="2E388440">
      <w:pPr>
        <w:pStyle w:val="15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4E28B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65833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0"/>
          </w:p>
        </w:tc>
      </w:tr>
    </w:tbl>
    <w:p w14:paraId="4205C1BD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71E64A2C">
      <w:pPr>
        <w:pStyle w:val="15"/>
        <w:numPr>
          <w:ilvl w:val="1"/>
          <w:numId w:val="1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Ссылка на сайт компании</w:t>
      </w:r>
    </w:p>
    <w:p w14:paraId="2AB86402">
      <w:pPr>
        <w:pStyle w:val="15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B4A5C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17B76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1" w:name="ТекстовоеПоле2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1"/>
          </w:p>
        </w:tc>
      </w:tr>
    </w:tbl>
    <w:p w14:paraId="5ED6CC8F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71726A9B">
      <w:pPr>
        <w:pStyle w:val="15"/>
        <w:numPr>
          <w:ilvl w:val="1"/>
          <w:numId w:val="1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Контактное лицо (ФИО и должность)</w:t>
      </w:r>
    </w:p>
    <w:p w14:paraId="4D70A249">
      <w:pPr>
        <w:pStyle w:val="15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F0060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EAC99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2" w:name="ТекстовоеПоле3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2"/>
          </w:p>
        </w:tc>
      </w:tr>
    </w:tbl>
    <w:p w14:paraId="5C910514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427CC7B4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1.4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Контакты (телефон и корпоративный e-mail)</w:t>
      </w:r>
    </w:p>
    <w:p w14:paraId="48060C66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68266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66DE3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3" w:name="ТекстовоеПоле4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3"/>
          </w:p>
        </w:tc>
      </w:tr>
    </w:tbl>
    <w:p w14:paraId="08AE68AE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56CA076F">
      <w:pPr>
        <w:shd w:val="clear" w:color="auto" w:fill="FFFFFF"/>
        <w:ind w:hanging="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1.5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Вид предоставления коммерческого предложения (выберите нужное)</w:t>
      </w:r>
    </w:p>
    <w:p w14:paraId="6ED2E7D4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</w:p>
    <w:p w14:paraId="3E78607B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Style w:val="19"/>
            <w:rFonts w:ascii="Trebuchet MS" w:hAnsi="Trebuchet MS"/>
            <w:i w:val="0"/>
            <w:sz w:val="20"/>
            <w:szCs w:val="20"/>
          </w:rPr>
          <w:id w:val="-109778448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9"/>
            <w:rFonts w:ascii="Trebuchet MS" w:hAnsi="Trebuchet MS"/>
            <w:i w:val="0"/>
            <w:sz w:val="20"/>
            <w:szCs w:val="20"/>
          </w:rPr>
        </w:sdtEndPr>
        <w:sdtContent>
          <w:r>
            <w:rPr>
              <w:rStyle w:val="19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>Ценовое предложение и условия сотрудничества</w:t>
      </w:r>
    </w:p>
    <w:p w14:paraId="1C292300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Style w:val="19"/>
            <w:rFonts w:ascii="Trebuchet MS" w:hAnsi="Trebuchet MS"/>
            <w:i w:val="0"/>
            <w:sz w:val="20"/>
            <w:szCs w:val="20"/>
          </w:rPr>
          <w:id w:val="170475129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9"/>
            <w:rFonts w:ascii="Trebuchet MS" w:hAnsi="Trebuchet MS"/>
            <w:i w:val="0"/>
            <w:sz w:val="20"/>
            <w:szCs w:val="20"/>
          </w:rPr>
        </w:sdtEndPr>
        <w:sdtContent>
          <w:r>
            <w:rPr>
              <w:rStyle w:val="19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>Презентационное предложение (первичное предложение шагов и этапов, концепта мероприятия)</w:t>
      </w:r>
    </w:p>
    <w:p w14:paraId="3ACDD300">
      <w:pPr>
        <w:rPr>
          <w:rFonts w:eastAsia="Times New Roman" w:cstheme="minorHAnsi"/>
          <w:sz w:val="20"/>
          <w:szCs w:val="20"/>
          <w:lang w:eastAsia="ru-RU"/>
        </w:rPr>
      </w:pPr>
    </w:p>
    <w:p w14:paraId="35D822BB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1.6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Сроки предоставления коммерческого предложения</w:t>
      </w:r>
    </w:p>
    <w:p w14:paraId="3FB9204C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11F74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8DE93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bookmarkStart w:id="4" w:name="ТекстовоеПоле5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4"/>
          </w:p>
        </w:tc>
      </w:tr>
    </w:tbl>
    <w:p w14:paraId="4202F7CB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</w:p>
    <w:p w14:paraId="4D9CE470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1.7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Дата заполнения брифа</w:t>
      </w:r>
    </w:p>
    <w:p w14:paraId="16F48AE9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3D0CA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1C78A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</w:p>
        </w:tc>
      </w:tr>
    </w:tbl>
    <w:p w14:paraId="3C039B51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170AD239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5AE74B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F83FD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Информация о компании</w:t>
            </w:r>
          </w:p>
        </w:tc>
      </w:tr>
    </w:tbl>
    <w:p w14:paraId="765B02E5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1C8B112A">
      <w:pPr>
        <w:pStyle w:val="15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1E1E4968">
      <w:pPr>
        <w:shd w:val="clear" w:color="auto" w:fill="FFFFFF"/>
        <w:ind w:left="-476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bCs/>
          <w:color w:val="000000"/>
          <w:sz w:val="20"/>
          <w:szCs w:val="20"/>
          <w:lang w:eastAsia="ru-RU"/>
        </w:rPr>
        <w:t>2.1.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Род деятельности компании/бренда</w:t>
      </w:r>
    </w:p>
    <w:p w14:paraId="0AF2E9C2">
      <w:pPr>
        <w:pStyle w:val="15"/>
        <w:shd w:val="clear" w:color="auto" w:fill="FFFFFF"/>
        <w:spacing w:after="0" w:line="240" w:lineRule="auto"/>
        <w:ind w:left="4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4EF06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7C30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5" w:name="ТекстовоеПоле13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5"/>
          </w:p>
        </w:tc>
      </w:tr>
    </w:tbl>
    <w:p w14:paraId="10DBCD4F">
      <w:pPr>
        <w:shd w:val="clear" w:color="auto" w:fill="FFFFFF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5B600113">
      <w:pPr>
        <w:shd w:val="clear" w:color="auto" w:fill="FFFFFF"/>
        <w:ind w:hanging="42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2.2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Слоган или миссия вашей компании/бренда</w:t>
      </w:r>
    </w:p>
    <w:p w14:paraId="0D162AA5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F46AD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EAF45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6" w:name="ТекстовоеПоле14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6"/>
          </w:p>
        </w:tc>
      </w:tr>
    </w:tbl>
    <w:p w14:paraId="5586731A">
      <w:pPr>
        <w:shd w:val="clear" w:color="auto" w:fill="FFFFFF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21FAA05D">
      <w:pPr>
        <w:pStyle w:val="15"/>
        <w:shd w:val="clear" w:color="auto" w:fill="FFFFFF"/>
        <w:spacing w:after="0" w:line="240" w:lineRule="auto"/>
        <w:ind w:left="4" w:hanging="430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eastAsia="Times New Roman" w:cs="Arial"/>
          <w:color w:val="000000"/>
          <w:sz w:val="20"/>
          <w:szCs w:val="20"/>
          <w:lang w:eastAsia="ru-RU"/>
        </w:rPr>
        <w:t>2.3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Конкурентные преимущества компании</w:t>
      </w:r>
      <w:r>
        <w:rPr>
          <w:rFonts w:eastAsia="Times New Roman" w:cs="Arial"/>
          <w:b/>
          <w:bCs/>
          <w:color w:val="000000"/>
          <w:sz w:val="20"/>
          <w:szCs w:val="20"/>
          <w:lang w:val="en-US" w:eastAsia="ru-RU"/>
        </w:rPr>
        <w:t>/</w:t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бренда</w:t>
      </w:r>
    </w:p>
    <w:p w14:paraId="26E6C330">
      <w:pPr>
        <w:pStyle w:val="15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EE2E9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D323">
            <w:pPr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bookmarkStart w:id="7" w:name="ТекстовоеПоле15"/>
            <w:r>
              <w:rPr>
                <w:rFonts w:eastAsia="Times New Roman" w:cstheme="minorHAnsi"/>
                <w:sz w:val="20"/>
                <w:szCs w:val="20"/>
                <w:lang w:eastAsia="ru-RU"/>
              </w:rPr>
              <w:instrText xml:space="preserve"> FORMTEXT </w:instrText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t>     </w:t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fldChar w:fldCharType="end"/>
            </w:r>
            <w:bookmarkEnd w:id="7"/>
          </w:p>
        </w:tc>
      </w:tr>
    </w:tbl>
    <w:p w14:paraId="722813B4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0688D608">
      <w:pPr>
        <w:pStyle w:val="15"/>
        <w:numPr>
          <w:ilvl w:val="0"/>
          <w:numId w:val="2"/>
        </w:numPr>
        <w:shd w:val="clear" w:color="auto" w:fill="FFFFFF"/>
        <w:rPr>
          <w:rFonts w:eastAsia="Times New Roman" w:cs="Arial"/>
          <w:b/>
          <w:bCs/>
          <w:vanish/>
          <w:color w:val="000000"/>
          <w:sz w:val="20"/>
          <w:szCs w:val="20"/>
          <w:lang w:eastAsia="ru-RU"/>
        </w:rPr>
      </w:pPr>
    </w:p>
    <w:p w14:paraId="4A87AB46">
      <w:pPr>
        <w:shd w:val="clear" w:color="auto" w:fill="FFFFFF"/>
        <w:ind w:hanging="426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2.</w:t>
      </w:r>
      <w:r>
        <w:rPr>
          <w:rFonts w:eastAsia="Times New Roman" w:cs="Arial"/>
          <w:color w:val="000000"/>
          <w:sz w:val="20"/>
          <w:szCs w:val="20"/>
          <w:lang w:eastAsia="ru-RU"/>
        </w:rPr>
        <w:t>4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Маркетинговые цели компании/бренда на ближайшие 1-3 года</w:t>
      </w:r>
    </w:p>
    <w:p w14:paraId="51C28960">
      <w:pPr>
        <w:shd w:val="clear" w:color="auto" w:fill="FFFFFF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772D4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D05C3">
            <w:pPr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8" w:name="ТекстовоеПоле16"/>
            <w:r>
              <w:rPr>
                <w:rFonts w:eastAsia="Times New Roman" w:cstheme="minorHAnsi"/>
                <w:sz w:val="20"/>
                <w:szCs w:val="20"/>
                <w:lang w:eastAsia="ru-RU"/>
              </w:rPr>
              <w:instrText xml:space="preserve"> FORMTEXT </w:instrText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t>     </w:t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fldChar w:fldCharType="end"/>
            </w:r>
            <w:bookmarkEnd w:id="8"/>
          </w:p>
        </w:tc>
      </w:tr>
    </w:tbl>
    <w:p w14:paraId="5B4256A7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1B032720">
      <w:pPr>
        <w:pStyle w:val="15"/>
        <w:shd w:val="clear" w:color="auto" w:fill="FFFFFF"/>
        <w:spacing w:after="0" w:line="240" w:lineRule="auto"/>
        <w:ind w:left="4" w:hanging="430"/>
        <w:rPr>
          <w:rFonts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eastAsia="Times New Roman" w:cs="Arial"/>
          <w:color w:val="000000"/>
          <w:sz w:val="20"/>
          <w:szCs w:val="20"/>
          <w:lang w:eastAsia="ru-RU"/>
        </w:rPr>
        <w:t>2.5</w:t>
      </w:r>
      <w:r>
        <w:rPr>
          <w:rFonts w:eastAsia="Times New Roman" w:cs="Arial"/>
          <w:color w:val="000000"/>
          <w:sz w:val="20"/>
          <w:szCs w:val="20"/>
          <w:lang w:eastAsia="ru-RU"/>
        </w:rPr>
        <w:tab/>
      </w:r>
      <w:r>
        <w:rPr>
          <w:rFonts w:eastAsia="Times New Roman" w:cs="Arial"/>
          <w:b/>
          <w:bCs/>
          <w:color w:val="000000"/>
          <w:sz w:val="20"/>
          <w:szCs w:val="20"/>
          <w:lang w:eastAsia="ru-RU"/>
        </w:rPr>
        <w:t>Коммерческие цели компании/бренда на ближайшие 1-3 года</w:t>
      </w:r>
    </w:p>
    <w:p w14:paraId="6300C406">
      <w:pPr>
        <w:pStyle w:val="15"/>
        <w:shd w:val="clear" w:color="auto" w:fill="FFFFFF"/>
        <w:spacing w:after="0" w:line="240" w:lineRule="auto"/>
        <w:ind w:left="4"/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5806B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D0C5F">
            <w:pPr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9" w:name="ТекстовоеПоле17"/>
            <w:r>
              <w:rPr>
                <w:rFonts w:eastAsia="Times New Roman" w:cstheme="minorHAnsi"/>
                <w:sz w:val="20"/>
                <w:szCs w:val="20"/>
                <w:lang w:eastAsia="ru-RU"/>
              </w:rPr>
              <w:instrText xml:space="preserve"> FORMTEXT </w:instrText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fldChar w:fldCharType="separate"/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t>     </w:t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fldChar w:fldCharType="end"/>
            </w:r>
            <w:bookmarkEnd w:id="9"/>
          </w:p>
        </w:tc>
      </w:tr>
    </w:tbl>
    <w:p w14:paraId="716A534E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65BDAD51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0A1C58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75247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Информация о мероприятии</w:t>
            </w:r>
          </w:p>
        </w:tc>
      </w:tr>
    </w:tbl>
    <w:p w14:paraId="5BC19261">
      <w:pPr>
        <w:rPr>
          <w:rFonts w:eastAsia="Times New Roman" w:cstheme="minorHAnsi"/>
          <w:sz w:val="20"/>
          <w:szCs w:val="20"/>
          <w:lang w:eastAsia="ru-RU"/>
        </w:rPr>
      </w:pPr>
    </w:p>
    <w:p w14:paraId="664B6CA1">
      <w:pPr>
        <w:shd w:val="clear" w:color="auto" w:fill="FFFFFF"/>
        <w:ind w:hanging="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3.1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Дата/время и место мероприятия</w:t>
      </w:r>
    </w:p>
    <w:p w14:paraId="7F0FB4B6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1A6DDC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4AAEC">
            <w:pP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</w:p>
        </w:tc>
      </w:tr>
    </w:tbl>
    <w:p w14:paraId="63E4A85E">
      <w:pPr>
        <w:shd w:val="clear" w:color="auto" w:fill="FFFFFF"/>
        <w:ind w:hanging="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38A1F3E7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bCs/>
          <w:color w:val="000000"/>
          <w:sz w:val="20"/>
          <w:szCs w:val="20"/>
          <w:lang w:eastAsia="ru-RU"/>
        </w:rPr>
        <w:t>3.2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  Вид мероприятия</w:t>
      </w:r>
    </w:p>
    <w:p w14:paraId="5C8D1A7A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</w:p>
    <w:p w14:paraId="17F7C8EF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Style w:val="19"/>
            <w:rFonts w:ascii="Trebuchet MS" w:hAnsi="Trebuchet MS"/>
            <w:i w:val="0"/>
            <w:sz w:val="20"/>
            <w:szCs w:val="20"/>
          </w:rPr>
          <w:id w:val="-131487347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9"/>
            <w:rFonts w:ascii="Trebuchet MS" w:hAnsi="Trebuchet MS"/>
            <w:i w:val="0"/>
            <w:sz w:val="20"/>
            <w:szCs w:val="20"/>
          </w:rPr>
        </w:sdtEndPr>
        <w:sdtContent>
          <w:r>
            <w:rPr>
              <w:rStyle w:val="19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eastAsia="Times New Roman" w:cstheme="minorHAnsi"/>
          <w:sz w:val="20"/>
          <w:szCs w:val="20"/>
          <w:lang w:eastAsia="ru-RU"/>
        </w:rPr>
        <w:t>Пресс-мероприятие (пресс-тур, пресс-конференция, пресс-лонч и пр.)</w:t>
      </w:r>
    </w:p>
    <w:p w14:paraId="17E445C7">
      <w:pPr>
        <w:rPr>
          <w:rFonts w:eastAsia="Times New Roman" w:cstheme="minorHAnsi"/>
          <w:sz w:val="20"/>
          <w:szCs w:val="20"/>
          <w:lang w:eastAsia="ru-RU"/>
        </w:rPr>
      </w:pPr>
      <w:sdt>
        <w:sdtPr>
          <w:rPr>
            <w:rStyle w:val="19"/>
            <w:rFonts w:ascii="Trebuchet MS" w:hAnsi="Trebuchet MS"/>
            <w:i w:val="0"/>
            <w:sz w:val="20"/>
            <w:szCs w:val="20"/>
          </w:rPr>
          <w:id w:val="-105053238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9"/>
            <w:rFonts w:ascii="Trebuchet MS" w:hAnsi="Trebuchet MS"/>
            <w:i w:val="0"/>
            <w:sz w:val="20"/>
            <w:szCs w:val="20"/>
          </w:rPr>
        </w:sdtEndPr>
        <w:sdtContent>
          <w:r>
            <w:rPr>
              <w:rStyle w:val="19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Специальное имиджевое/корпоративное мероприятие (интеграция стенда бренда/компании в мероприятие, организация и </w:t>
      </w:r>
      <w:r>
        <w:rPr>
          <w:rFonts w:eastAsia="Times New Roman" w:cstheme="minorHAnsi"/>
          <w:color w:val="000000"/>
          <w:sz w:val="20"/>
          <w:szCs w:val="20"/>
          <w:lang w:val="en-US" w:eastAsia="ru-RU"/>
        </w:rPr>
        <w:t>PR</w:t>
      </w:r>
      <w:r>
        <w:rPr>
          <w:rFonts w:eastAsia="Times New Roman" w:cstheme="minorHAnsi"/>
          <w:color w:val="000000"/>
          <w:sz w:val="20"/>
          <w:szCs w:val="20"/>
          <w:lang w:eastAsia="ru-RU"/>
        </w:rPr>
        <w:t>-поддержка собственного специального мероприятия бренда/компании и пр.)</w:t>
      </w:r>
    </w:p>
    <w:p w14:paraId="1F72299E">
      <w:pPr>
        <w:rPr>
          <w:rFonts w:eastAsia="Times New Roman" w:cstheme="minorHAnsi"/>
          <w:color w:val="000000"/>
          <w:sz w:val="20"/>
          <w:szCs w:val="20"/>
          <w:lang w:eastAsia="ru-RU"/>
        </w:rPr>
      </w:pPr>
      <w:sdt>
        <w:sdtPr>
          <w:rPr>
            <w:rStyle w:val="19"/>
            <w:rFonts w:ascii="Trebuchet MS" w:hAnsi="Trebuchet MS"/>
            <w:i w:val="0"/>
            <w:sz w:val="20"/>
            <w:szCs w:val="20"/>
          </w:rPr>
          <w:id w:val="88861573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9"/>
            <w:rFonts w:ascii="Trebuchet MS" w:hAnsi="Trebuchet MS"/>
            <w:i w:val="0"/>
            <w:sz w:val="20"/>
            <w:szCs w:val="20"/>
          </w:rPr>
        </w:sdtEndPr>
        <w:sdtContent>
          <w:r>
            <w:rPr>
              <w:rStyle w:val="19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Деловое мероприятие (дилерская конференция, медиатренинги и пр.)</w:t>
      </w:r>
    </w:p>
    <w:p w14:paraId="3A3B7F0C">
      <w:pPr>
        <w:rPr>
          <w:rFonts w:eastAsia="Times New Roman" w:cstheme="minorHAnsi"/>
          <w:color w:val="000000"/>
          <w:sz w:val="20"/>
          <w:szCs w:val="20"/>
          <w:lang w:eastAsia="ru-RU"/>
        </w:rPr>
      </w:pPr>
    </w:p>
    <w:p w14:paraId="68ADBAF1">
      <w:pPr>
        <w:shd w:val="clear" w:color="auto" w:fill="FFFFFF"/>
        <w:ind w:left="-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bCs/>
          <w:color w:val="000000"/>
          <w:sz w:val="20"/>
          <w:szCs w:val="20"/>
          <w:lang w:eastAsia="ru-RU"/>
        </w:rPr>
        <w:t>3.3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   Интересующие услуги в рамках мероприятия</w:t>
      </w:r>
    </w:p>
    <w:p w14:paraId="6BE9A6C2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</w:p>
    <w:p w14:paraId="7DAF604D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Style w:val="19"/>
            <w:rFonts w:ascii="Trebuchet MS" w:hAnsi="Trebuchet MS"/>
            <w:i w:val="0"/>
            <w:sz w:val="20"/>
            <w:szCs w:val="20"/>
          </w:rPr>
          <w:id w:val="38992698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9"/>
            <w:rFonts w:ascii="Trebuchet MS" w:hAnsi="Trebuchet MS"/>
            <w:i w:val="0"/>
            <w:sz w:val="20"/>
            <w:szCs w:val="20"/>
          </w:rPr>
        </w:sdtEndPr>
        <w:sdtContent>
          <w:r>
            <w:rPr>
              <w:rStyle w:val="19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Разработка креативной концепции мероприятия</w:t>
      </w:r>
    </w:p>
    <w:p w14:paraId="4C0E65AE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Style w:val="19"/>
            <w:rFonts w:ascii="Trebuchet MS" w:hAnsi="Trebuchet MS"/>
            <w:i w:val="0"/>
            <w:sz w:val="20"/>
            <w:szCs w:val="20"/>
          </w:rPr>
          <w:id w:val="-153332894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9"/>
            <w:rFonts w:ascii="Trebuchet MS" w:hAnsi="Trebuchet MS"/>
            <w:i w:val="0"/>
            <w:sz w:val="20"/>
            <w:szCs w:val="20"/>
          </w:rPr>
        </w:sdtEndPr>
        <w:sdtContent>
          <w:r>
            <w:rPr>
              <w:rStyle w:val="19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Организация мероприятия</w:t>
      </w:r>
    </w:p>
    <w:p w14:paraId="6D350C3A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  <w:sdt>
        <w:sdtPr>
          <w:rPr>
            <w:rStyle w:val="19"/>
            <w:rFonts w:ascii="Trebuchet MS" w:hAnsi="Trebuchet MS"/>
            <w:i w:val="0"/>
            <w:sz w:val="20"/>
            <w:szCs w:val="20"/>
          </w:rPr>
          <w:id w:val="62381376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19"/>
            <w:rFonts w:ascii="Trebuchet MS" w:hAnsi="Trebuchet MS"/>
            <w:i w:val="0"/>
            <w:sz w:val="20"/>
            <w:szCs w:val="20"/>
          </w:rPr>
        </w:sdtEndPr>
        <w:sdtContent>
          <w:r>
            <w:rPr>
              <w:rStyle w:val="19"/>
              <w:rFonts w:hint="eastAsia" w:ascii="MS Gothic" w:hAnsi="MS Gothic" w:eastAsia="MS Gothic"/>
              <w:i w:val="0"/>
              <w:sz w:val="20"/>
              <w:szCs w:val="20"/>
            </w:rPr>
            <w:t>☐</w:t>
          </w:r>
        </w:sdtContent>
      </w:sdt>
      <w:r>
        <w:rPr>
          <w:rFonts w:eastAsia="Times New Roman" w:cstheme="minorHAnsi"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val="en-US" w:eastAsia="ru-RU"/>
        </w:rPr>
        <w:t>PR</w:t>
      </w:r>
      <w: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  <w:t>-поддержка мероприятия</w:t>
      </w:r>
    </w:p>
    <w:p w14:paraId="65097D1F">
      <w:pPr>
        <w:rPr>
          <w:rFonts w:ascii="Calibri" w:hAnsi="Calibri" w:eastAsia="Times New Roman" w:cs="Times New Roman"/>
          <w:iCs/>
          <w:color w:val="000000"/>
          <w:sz w:val="20"/>
          <w:szCs w:val="20"/>
          <w:lang w:eastAsia="ru-RU"/>
        </w:rPr>
      </w:pPr>
    </w:p>
    <w:p w14:paraId="20663AFE">
      <w:pPr>
        <w:ind w:firstLine="284"/>
        <w:rPr>
          <w:rFonts w:eastAsia="Times New Roman" w:cstheme="minorHAnsi"/>
          <w:sz w:val="20"/>
          <w:szCs w:val="20"/>
          <w:lang w:eastAsia="ru-RU"/>
        </w:rPr>
      </w:pPr>
      <w:r>
        <w:rPr>
          <w:rFonts w:eastAsia="Times New Roman" w:cstheme="minorHAnsi"/>
          <w:sz w:val="20"/>
          <w:szCs w:val="20"/>
          <w:lang w:eastAsia="ru-RU"/>
        </w:rPr>
        <w:t>Другое:</w:t>
      </w: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4F834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1D800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</w:p>
        </w:tc>
      </w:tr>
    </w:tbl>
    <w:p w14:paraId="3C494CD0">
      <w:pPr>
        <w:rPr>
          <w:rFonts w:eastAsia="Times New Roman" w:cstheme="minorHAnsi"/>
          <w:i/>
          <w:color w:val="000000"/>
          <w:sz w:val="16"/>
          <w:szCs w:val="16"/>
          <w:lang w:eastAsia="ru-RU"/>
        </w:rPr>
      </w:pPr>
    </w:p>
    <w:p w14:paraId="28489201">
      <w:pPr>
        <w:shd w:val="clear" w:color="auto" w:fill="FFFFFF"/>
        <w:ind w:left="-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bCs/>
          <w:color w:val="000000"/>
          <w:sz w:val="20"/>
          <w:szCs w:val="20"/>
          <w:lang w:eastAsia="ru-RU"/>
        </w:rPr>
        <w:t>3.4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   Название мероприятия и/или информационный повод</w:t>
      </w:r>
    </w:p>
    <w:p w14:paraId="10C7E39B">
      <w:pPr>
        <w:rPr>
          <w:rFonts w:eastAsia="Times New Roman" w:cstheme="minorHAnsi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B1ECB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37365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</w:p>
        </w:tc>
      </w:tr>
    </w:tbl>
    <w:p w14:paraId="37307620">
      <w:pPr>
        <w:shd w:val="clear" w:color="auto" w:fill="FFFFFF"/>
        <w:rPr>
          <w:rFonts w:eastAsia="Times New Roman" w:cstheme="minorHAnsi"/>
          <w:i/>
          <w:color w:val="000000"/>
          <w:sz w:val="16"/>
          <w:szCs w:val="16"/>
          <w:lang w:eastAsia="ru-RU"/>
        </w:rPr>
      </w:pPr>
    </w:p>
    <w:p w14:paraId="2439FC46">
      <w:pPr>
        <w:shd w:val="clear" w:color="auto" w:fill="FFFFFF"/>
        <w:ind w:left="-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bCs/>
          <w:color w:val="000000"/>
          <w:sz w:val="20"/>
          <w:szCs w:val="20"/>
          <w:lang w:eastAsia="ru-RU"/>
        </w:rPr>
        <w:t>3.5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   Слоган мероприятия</w:t>
      </w:r>
    </w:p>
    <w:p w14:paraId="5F8FD2DC">
      <w:pPr>
        <w:rPr>
          <w:rFonts w:eastAsia="Times New Roman" w:cstheme="minorHAnsi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BD658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91C10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</w:p>
        </w:tc>
      </w:tr>
    </w:tbl>
    <w:p w14:paraId="6375408B">
      <w:pPr>
        <w:shd w:val="clear" w:color="auto" w:fill="FFFFFF"/>
        <w:rPr>
          <w:rFonts w:eastAsia="Times New Roman" w:cstheme="minorHAnsi"/>
          <w:i/>
          <w:color w:val="000000"/>
          <w:sz w:val="16"/>
          <w:szCs w:val="16"/>
          <w:lang w:eastAsia="ru-RU"/>
        </w:rPr>
      </w:pPr>
    </w:p>
    <w:p w14:paraId="13B50A48">
      <w:pPr>
        <w:shd w:val="clear" w:color="auto" w:fill="FFFFFF"/>
        <w:ind w:left="-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bCs/>
          <w:color w:val="000000"/>
          <w:sz w:val="20"/>
          <w:szCs w:val="20"/>
          <w:lang w:eastAsia="ru-RU"/>
        </w:rPr>
        <w:t>3.6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   Конкурентные преимущества мероприятия (если применимо)</w:t>
      </w:r>
    </w:p>
    <w:p w14:paraId="23582F4B">
      <w:pPr>
        <w:rPr>
          <w:rFonts w:eastAsia="Times New Roman" w:cstheme="minorHAnsi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0BA70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B207F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</w:p>
        </w:tc>
      </w:tr>
    </w:tbl>
    <w:p w14:paraId="3B50540B">
      <w:pPr>
        <w:shd w:val="clear" w:color="auto" w:fill="FFFFFF"/>
        <w:rPr>
          <w:rFonts w:eastAsia="Times New Roman" w:cstheme="minorHAnsi"/>
          <w:i/>
          <w:color w:val="000000"/>
          <w:sz w:val="16"/>
          <w:szCs w:val="16"/>
          <w:lang w:eastAsia="ru-RU"/>
        </w:rPr>
      </w:pPr>
    </w:p>
    <w:p w14:paraId="048E22E1">
      <w:pPr>
        <w:shd w:val="clear" w:color="auto" w:fill="FFFFFF"/>
        <w:ind w:left="-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bCs/>
          <w:color w:val="000000"/>
          <w:sz w:val="20"/>
          <w:szCs w:val="20"/>
          <w:lang w:eastAsia="ru-RU"/>
        </w:rPr>
        <w:t>3.7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   Ожидаемое количество участников</w:t>
      </w:r>
    </w:p>
    <w:p w14:paraId="5BDCC49D">
      <w:pPr>
        <w:rPr>
          <w:rFonts w:eastAsia="Times New Roman" w:cstheme="minorHAnsi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389AB0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A1B0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</w:p>
        </w:tc>
      </w:tr>
    </w:tbl>
    <w:p w14:paraId="103CB8E7">
      <w:pPr>
        <w:shd w:val="clear" w:color="auto" w:fill="FFFFFF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</w:p>
    <w:p w14:paraId="55A4D30D">
      <w:pPr>
        <w:shd w:val="clear" w:color="auto" w:fill="FFFFFF"/>
        <w:ind w:left="-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bCs/>
          <w:color w:val="000000"/>
          <w:sz w:val="20"/>
          <w:szCs w:val="20"/>
          <w:lang w:eastAsia="ru-RU"/>
        </w:rPr>
        <w:t>3.8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   Описание целевой аудитории мероприятия (включая целевые группы, пол и возраст)</w:t>
      </w:r>
    </w:p>
    <w:p w14:paraId="2F417F40">
      <w:pPr>
        <w:rPr>
          <w:rFonts w:eastAsia="Times New Roman" w:cstheme="minorHAnsi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7DE21F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B98CE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</w:p>
        </w:tc>
      </w:tr>
    </w:tbl>
    <w:p w14:paraId="36758610">
      <w:pPr>
        <w:shd w:val="clear" w:color="auto" w:fill="FFFFFF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</w:p>
    <w:p w14:paraId="56849375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3.9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Количественные и качественные цели и задачи мероприятия</w:t>
      </w:r>
    </w:p>
    <w:p w14:paraId="3719E0DF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55BF7C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986B2">
            <w:pPr>
              <w:tabs>
                <w:tab w:val="left" w:pos="7750"/>
              </w:tabs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 xml:space="preserve">Пример: </w:t>
            </w:r>
          </w:p>
          <w:p w14:paraId="3A413268">
            <w:pPr>
              <w:tabs>
                <w:tab w:val="left" w:pos="7750"/>
              </w:tabs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>- повышение упоминаемости объекта продвижения в СМИ и/или социальных медиа по итогам мероприятия</w:t>
            </w:r>
          </w:p>
          <w:p w14:paraId="72378E27">
            <w:pPr>
              <w:tabs>
                <w:tab w:val="left" w:pos="7750"/>
              </w:tabs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>- повышение лояльности аудитории мероприятия к бренду/компании</w:t>
            </w:r>
          </w:p>
          <w:p w14:paraId="58556E38">
            <w:pPr>
              <w:tabs>
                <w:tab w:val="left" w:pos="7750"/>
              </w:tabs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>- повышение трафика на сайт на N%</w:t>
            </w:r>
          </w:p>
          <w:p w14:paraId="76D49E07">
            <w:pPr>
              <w:tabs>
                <w:tab w:val="left" w:pos="7750"/>
              </w:tabs>
              <w:rPr>
                <w:rFonts w:ascii="Montserrat" w:hAnsi="Montserrat" w:cstheme="minorHAnsi"/>
                <w:b/>
                <w:bCs/>
                <w:sz w:val="48"/>
                <w:szCs w:val="48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>- закрепление за объектом продвижения N имиджа/репутации и пр.</w:t>
            </w:r>
          </w:p>
        </w:tc>
      </w:tr>
    </w:tbl>
    <w:p w14:paraId="375CFFFE">
      <w:pPr>
        <w:shd w:val="clear" w:color="auto" w:fill="FFFFFF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</w:p>
    <w:p w14:paraId="494833D3">
      <w:pPr>
        <w:shd w:val="clear" w:color="auto" w:fill="FFFFFF"/>
        <w:ind w:hanging="42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3.10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Критерии успешной работы PR-агентства</w:t>
      </w:r>
    </w:p>
    <w:p w14:paraId="71F8EF61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4F6A2D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41D7A">
            <w:pPr>
              <w:tabs>
                <w:tab w:val="left" w:pos="7750"/>
              </w:tabs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>Пример:</w:t>
            </w:r>
          </w:p>
          <w:p w14:paraId="5D3BA5FD">
            <w:pPr>
              <w:tabs>
                <w:tab w:val="left" w:pos="7750"/>
              </w:tabs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>- выполнение обозначенных выше целей и задач</w:t>
            </w:r>
          </w:p>
          <w:p w14:paraId="545BBE7D">
            <w:pPr>
              <w:tabs>
                <w:tab w:val="left" w:pos="7750"/>
              </w:tabs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>- быстрое погружение в специфику деятельности</w:t>
            </w:r>
          </w:p>
          <w:p w14:paraId="5EA7AA9C">
            <w:pPr>
              <w:tabs>
                <w:tab w:val="left" w:pos="7750"/>
              </w:tabs>
              <w:rPr>
                <w:rFonts w:eastAsia="Times New Roman" w:cstheme="minorHAnsi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>- креативный подход к решению задач</w:t>
            </w:r>
          </w:p>
          <w:p w14:paraId="1ED43E63">
            <w:pPr>
              <w:tabs>
                <w:tab w:val="left" w:pos="7750"/>
              </w:tabs>
              <w:rPr>
                <w:rFonts w:ascii="Montserrat" w:hAnsi="Montserrat" w:cstheme="minorHAnsi"/>
                <w:b/>
                <w:bCs/>
                <w:sz w:val="48"/>
                <w:szCs w:val="48"/>
              </w:rPr>
            </w:pP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 xml:space="preserve">- номинация и победа </w:t>
            </w:r>
            <w:r>
              <w:rPr>
                <w:rFonts w:eastAsia="Times New Roman" w:cstheme="minorHAnsi"/>
                <w:i/>
                <w:sz w:val="20"/>
                <w:szCs w:val="20"/>
                <w:lang w:val="en-US" w:eastAsia="ru-RU"/>
              </w:rPr>
              <w:t>event</w:t>
            </w:r>
            <w:r>
              <w:rPr>
                <w:rFonts w:eastAsia="Times New Roman" w:cstheme="minorHAnsi"/>
                <w:i/>
                <w:sz w:val="20"/>
                <w:szCs w:val="20"/>
                <w:lang w:eastAsia="ru-RU"/>
              </w:rPr>
              <w:t>-кейса в коммуникационных премиях и пр.</w:t>
            </w:r>
          </w:p>
        </w:tc>
      </w:tr>
    </w:tbl>
    <w:p w14:paraId="65AB062E">
      <w:pPr>
        <w:shd w:val="clear" w:color="auto" w:fill="FFFFFF"/>
        <w:rPr>
          <w:rFonts w:eastAsia="Times New Roman" w:cstheme="minorHAnsi"/>
          <w:sz w:val="20"/>
          <w:szCs w:val="20"/>
          <w:lang w:eastAsia="ru-RU"/>
        </w:rPr>
      </w:pPr>
    </w:p>
    <w:p w14:paraId="658BC849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3.11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Бюджет мероприятия</w:t>
      </w:r>
    </w:p>
    <w:p w14:paraId="497DFE5E">
      <w:pPr>
        <w:rPr>
          <w:rFonts w:eastAsia="Times New Roman" w:cstheme="minorHAnsi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B9AB7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426A2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bookmarkStart w:id="10" w:name="ТекстовоеПоле9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10"/>
          </w:p>
        </w:tc>
      </w:tr>
    </w:tbl>
    <w:p w14:paraId="12126B65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02A5D35C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p w14:paraId="2EAA2758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3.12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Дополнительная информация/рекомендации </w:t>
      </w:r>
    </w:p>
    <w:p w14:paraId="50B43A47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254680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A86F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11" w:name="ТекстовоеПоле12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11"/>
          </w:p>
        </w:tc>
      </w:tr>
    </w:tbl>
    <w:p w14:paraId="675E0C6C">
      <w:pPr>
        <w:rPr>
          <w:rFonts w:eastAsia="Times New Roman" w:cstheme="minorHAnsi"/>
          <w:sz w:val="20"/>
          <w:szCs w:val="20"/>
          <w:lang w:eastAsia="ru-RU"/>
        </w:rPr>
      </w:pPr>
    </w:p>
    <w:p w14:paraId="525F56F7">
      <w:pPr>
        <w:rPr>
          <w:rFonts w:eastAsia="Times New Roman" w:cstheme="minorHAnsi"/>
          <w:sz w:val="20"/>
          <w:szCs w:val="20"/>
          <w:lang w:eastAsia="ru-RU"/>
        </w:rPr>
      </w:pP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7ACFEE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73E5B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 xml:space="preserve">Информация о предыдущей </w:t>
            </w:r>
            <w:r>
              <w:rPr>
                <w:rFonts w:ascii="Calibri" w:hAnsi="Calibri" w:eastAsia="Times New Roman" w:cs="Times New Roman"/>
                <w:b/>
                <w:bCs/>
                <w:color w:val="FFFFFF"/>
                <w:sz w:val="20"/>
                <w:szCs w:val="20"/>
                <w:lang w:val="en-US" w:eastAsia="ru-RU"/>
              </w:rPr>
              <w:t>event</w:t>
            </w:r>
            <w:r>
              <w:rPr>
                <w:rFonts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-деятельности</w:t>
            </w:r>
          </w:p>
        </w:tc>
      </w:tr>
    </w:tbl>
    <w:p w14:paraId="1609A5E4">
      <w:pPr>
        <w:shd w:val="clear" w:color="auto" w:fill="FFFFFF"/>
        <w:rPr>
          <w:rFonts w:ascii="Arial" w:hAnsi="Arial" w:eastAsia="Times New Roman" w:cs="Arial"/>
          <w:sz w:val="20"/>
          <w:szCs w:val="20"/>
          <w:lang w:eastAsia="ru-RU"/>
        </w:rPr>
      </w:pPr>
    </w:p>
    <w:p w14:paraId="0B2DC6EA">
      <w:pPr>
        <w:shd w:val="clear" w:color="auto" w:fill="FFFFFF"/>
        <w:ind w:left="-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4.1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Какие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>event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-активности аналогичного формата проводились вами за последний год?</w:t>
      </w:r>
    </w:p>
    <w:p w14:paraId="7634C37D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6BEE2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935C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31"/>
                  <w:enabled/>
                  <w:calcOnExit w:val="0"/>
                  <w:textInput/>
                </w:ffData>
              </w:fldChar>
            </w:r>
            <w:bookmarkStart w:id="12" w:name="ТекстовоеПоле31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12"/>
          </w:p>
        </w:tc>
      </w:tr>
    </w:tbl>
    <w:p w14:paraId="62583422">
      <w:pPr>
        <w:shd w:val="clear" w:color="auto" w:fill="FFFFFF"/>
        <w:rPr>
          <w:rFonts w:ascii="Calibri" w:hAnsi="Calibri" w:eastAsia="Times New Roman" w:cs="Arial"/>
          <w:color w:val="000000"/>
          <w:sz w:val="20"/>
          <w:szCs w:val="20"/>
          <w:lang w:eastAsia="ru-RU"/>
        </w:rPr>
      </w:pPr>
    </w:p>
    <w:p w14:paraId="6CD4E446">
      <w:pPr>
        <w:shd w:val="clear" w:color="auto" w:fill="FFFFFF"/>
        <w:ind w:hanging="476"/>
        <w:rPr>
          <w:rFonts w:ascii="Arial" w:hAnsi="Arial" w:eastAsia="Times New Roman" w:cs="Arial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4.2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Какова эффективность ваших предыдущих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val="en-US" w:eastAsia="ru-RU"/>
        </w:rPr>
        <w:t>event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-активностей? </w:t>
      </w:r>
    </w:p>
    <w:p w14:paraId="3E464F29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949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90"/>
      </w:tblGrid>
      <w:tr w14:paraId="001F58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atLeast"/>
        </w:trPr>
        <w:tc>
          <w:tcPr>
            <w:tcW w:w="9490" w:type="dxa"/>
            <w:tcBorders>
              <w:top w:val="dotted" w:color="0070C0" w:sz="6" w:space="0"/>
              <w:left w:val="dotted" w:color="0070C0" w:sz="6" w:space="0"/>
              <w:bottom w:val="dotted" w:color="0070C0" w:sz="6" w:space="0"/>
              <w:right w:val="dotted" w:color="0070C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7A9F1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begin">
                <w:ffData>
                  <w:name w:val="ТекстовоеПоле33"/>
                  <w:enabled/>
                  <w:calcOnExit w:val="0"/>
                  <w:textInput/>
                </w:ffData>
              </w:fldChar>
            </w:r>
            <w:bookmarkStart w:id="13" w:name="ТекстовоеПоле33"/>
            <w:r>
              <w:rPr>
                <w:rFonts w:ascii="Times New Roman" w:hAnsi="Times New Roman" w:eastAsia="Times New Roman" w:cs="Times New Roman"/>
                <w:lang w:eastAsia="ru-RU"/>
              </w:rPr>
              <w:instrText xml:space="preserve"> FORMTEXT </w:instrTex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separate"/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     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fldChar w:fldCharType="end"/>
            </w:r>
            <w:bookmarkEnd w:id="13"/>
          </w:p>
        </w:tc>
      </w:tr>
    </w:tbl>
    <w:p w14:paraId="25F29894">
      <w:pPr>
        <w:rPr>
          <w:rFonts w:ascii="Arial" w:hAnsi="Arial" w:eastAsia="Times New Roman" w:cs="Arial"/>
          <w:sz w:val="20"/>
          <w:szCs w:val="20"/>
          <w:lang w:eastAsia="ru-RU"/>
        </w:rPr>
      </w:pPr>
    </w:p>
    <w:p w14:paraId="7D0B4956">
      <w:pPr>
        <w:rPr>
          <w:rFonts w:ascii="Arial" w:hAnsi="Arial" w:eastAsia="Times New Roman" w:cs="Arial"/>
          <w:sz w:val="20"/>
          <w:szCs w:val="20"/>
          <w:lang w:eastAsia="ru-RU"/>
        </w:rPr>
      </w:pP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70"/>
      </w:tblGrid>
      <w:tr w14:paraId="424C8D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569D">
            <w:pPr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Calibri" w:hAnsi="Calibri" w:eastAsia="Times New Roman" w:cs="Times New Roman"/>
                <w:b/>
                <w:bCs/>
                <w:color w:val="FFFFFF"/>
                <w:sz w:val="20"/>
                <w:szCs w:val="20"/>
                <w:lang w:eastAsia="ru-RU"/>
              </w:rPr>
              <w:t>Организация мероприятия</w:t>
            </w:r>
          </w:p>
        </w:tc>
      </w:tr>
    </w:tbl>
    <w:p w14:paraId="0DEE2647">
      <w:pPr>
        <w:rPr>
          <w:rFonts w:eastAsia="Times New Roman" w:cstheme="minorHAnsi"/>
          <w:sz w:val="20"/>
          <w:szCs w:val="20"/>
          <w:lang w:eastAsia="ru-RU"/>
        </w:rPr>
      </w:pPr>
    </w:p>
    <w:p w14:paraId="36C9FA4B">
      <w:pPr>
        <w:shd w:val="clear" w:color="auto" w:fill="FFFFFF"/>
        <w:ind w:hanging="476"/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</w:pPr>
      <w:r>
        <w:rPr>
          <w:rFonts w:ascii="Calibri" w:hAnsi="Calibri" w:eastAsia="Times New Roman" w:cs="Arial"/>
          <w:color w:val="000000"/>
          <w:sz w:val="20"/>
          <w:szCs w:val="20"/>
          <w:lang w:eastAsia="ru-RU"/>
        </w:rPr>
        <w:t>5.1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ab/>
      </w:r>
      <w:r>
        <w:rPr>
          <w:rFonts w:ascii="Calibri" w:hAnsi="Calibri" w:eastAsia="Times New Roman" w:cs="Arial"/>
          <w:b/>
          <w:bCs/>
          <w:color w:val="000000"/>
          <w:sz w:val="20"/>
          <w:szCs w:val="20"/>
          <w:lang w:eastAsia="ru-RU"/>
        </w:rPr>
        <w:t>Подробнее об услугах, которые необходимо оказать в ходе организации мероприятия (выберите нужное)</w:t>
      </w:r>
    </w:p>
    <w:p w14:paraId="3C08E387">
      <w:pPr>
        <w:rPr>
          <w:rFonts w:ascii="Century Gothic" w:hAnsi="Century Gothic" w:eastAsia="MS Mincho" w:cs="Tahoma"/>
          <w:szCs w:val="22"/>
          <w:lang w:eastAsia="ja-JP"/>
        </w:rPr>
      </w:pPr>
    </w:p>
    <w:tbl>
      <w:tblPr>
        <w:tblStyle w:val="3"/>
        <w:tblW w:w="9072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7075"/>
        <w:gridCol w:w="1438"/>
      </w:tblGrid>
      <w:tr w14:paraId="5E075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A0F44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1486E43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Аренда площадки для мероприятия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2BAA98D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6054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13320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D696A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F71E71F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Обеспечение аппаратурой для перевода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FBC3B0C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59631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39853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349F5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BF8DEC5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Аренда конференционного оборудования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5871032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134728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746C3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B9C15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C1FB043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Специальное техническое оборудование – свет, звук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6B9E3FE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47853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5A95B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C321A9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3EF3F37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Декорационное оформление (пресс-воллы и пр.)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C58ED55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110554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18C35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A1170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94BCD34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Печать брошюр и прочих печатных материалов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C0C23BA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57835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theme="minorBidi"/>
                    <w:b/>
                    <w:bCs/>
                    <w:i w:val="0"/>
                    <w:iCs/>
                    <w:spacing w:val="5"/>
                    <w:kern w:val="2"/>
                    <w:sz w:val="20"/>
                    <w:szCs w:val="20"/>
                    <w:lang w:val="ru-RU" w:eastAsia="en-US" w:bidi="ar-SA"/>
                    <w14:ligatures w14:val="standardContextual"/>
                  </w:rPr>
                  <w:t>☐</w:t>
                </w:r>
              </w:sdtContent>
            </w:sdt>
          </w:p>
        </w:tc>
      </w:tr>
      <w:tr w14:paraId="0A77B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10AF4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69DF87A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Электронная рассылка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5521EE3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33113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7CA8C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CEBDE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9815C98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Почтовая рассылка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62CA0EDB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161972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1B129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7CE06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4D7B9D5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Организация call-центра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30111BF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99839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3482C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A3C83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03E5D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Регистрация участников, ведение базы данных участников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D154847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Style w:val="19"/>
                <w:rFonts w:ascii="MS Gothic" w:hAnsi="MS Gothic" w:eastAsia="MS Gothic"/>
                <w:i w:val="0"/>
                <w:sz w:val="20"/>
                <w:szCs w:val="20"/>
              </w:rPr>
              <w:t xml:space="preserve"> 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67594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728EA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83FBB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441E311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Организация встреч в аэропортах, вокзалах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EB0E003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90942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14605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A94A4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A8534DD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Визовая поддержка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349E199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3703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594D5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A3404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9BA6707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Привлечение консультантов, докладчиков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F0F4EC3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684481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5AEF1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E52A6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656B6B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Привлечение ведущего, актеров, другого персонала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AD6BBCB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763990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14944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55569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02A7422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Дизайнерская поддержка (верстка печатных материалов, 3</w:t>
            </w:r>
            <w:r>
              <w:rPr>
                <w:rFonts w:eastAsia="MS Mincho" w:cstheme="minorHAnsi"/>
                <w:sz w:val="20"/>
                <w:szCs w:val="20"/>
                <w:lang w:val="en-US" w:eastAsia="ja-JP"/>
              </w:rPr>
              <w:t>d</w:t>
            </w:r>
            <w:r>
              <w:rPr>
                <w:rFonts w:eastAsia="MS Mincho" w:cstheme="minorHAnsi"/>
                <w:sz w:val="20"/>
                <w:szCs w:val="20"/>
                <w:lang w:eastAsia="ja-JP"/>
              </w:rPr>
              <w:t>-моделирование площадки и пр.)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7B63823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131784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7C7CE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686D2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A7EDE69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Доставка и монтирование оборудования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0273DDC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542595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40025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07B97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F61FCE3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Организация культурной программы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D2F70AD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212017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4D4AD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DC2D3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C7E05C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Организация развлекательной программы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BF6FCBD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1568995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2A84C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D9711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94223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Привлечение переводчиков (синхронные и последовательные)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36CB2630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Style w:val="19"/>
                <w:rFonts w:ascii="MS Gothic" w:hAnsi="MS Gothic" w:eastAsia="MS Gothic"/>
                <w:i w:val="0"/>
                <w:sz w:val="20"/>
                <w:szCs w:val="20"/>
              </w:rPr>
              <w:t xml:space="preserve"> 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51142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02C9B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E3397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0E0763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Организация фотосъемки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53E5182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36025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25A75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24237D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5723F10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Организация видеосъемки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AEA32B0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85996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338E9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49199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D426C40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Организация прямой трансляции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283FD301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258741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7831E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28C3ECB4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5C82C0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Бронирование гостиниц для проживания участников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B110D24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194637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7D63C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C5415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3E526918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Регистрация сайта, дизайн, хостинг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7A9691C9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Style w:val="19"/>
                <w:rFonts w:ascii="MS Gothic" w:hAnsi="MS Gothic" w:eastAsia="MS Gothic"/>
                <w:i w:val="0"/>
                <w:sz w:val="20"/>
                <w:szCs w:val="20"/>
              </w:rPr>
              <w:t xml:space="preserve"> 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-207780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6F18C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945A4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271A9BB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Техническая поддержка во время проведения мероприятия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D8915DE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90340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0F876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CE1C9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19E9CFB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Обеспечение транспортом участников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CF93588">
            <w:pP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</w:pPr>
            <w:r>
              <w:rPr>
                <w:rFonts w:ascii="MS Gothic" w:hAnsi="MS Gothic" w:eastAsia="MS Gothic" w:cstheme="minorHAnsi"/>
                <w:sz w:val="20"/>
                <w:szCs w:val="20"/>
                <w:lang w:eastAsia="ja-JP"/>
              </w:rPr>
              <w:t> </w:t>
            </w:r>
            <w:sdt>
              <w:sdt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  <w:id w:val="49770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19"/>
                  <w:rFonts w:ascii="MS Gothic" w:hAnsi="MS Gothic" w:eastAsia="MS Gothic"/>
                  <w:i w:val="0"/>
                  <w:sz w:val="20"/>
                  <w:szCs w:val="20"/>
                </w:rPr>
              </w:sdtEndPr>
              <w:sdtContent>
                <w:r>
                  <w:rPr>
                    <w:rStyle w:val="19"/>
                    <w:rFonts w:hint="eastAsia" w:ascii="MS Gothic" w:hAnsi="MS Gothic" w:eastAsia="MS Gothic"/>
                    <w:i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14:paraId="16394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5B9B3">
            <w:pPr>
              <w:numPr>
                <w:ilvl w:val="0"/>
                <w:numId w:val="3"/>
              </w:numPr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</w:tc>
        <w:tc>
          <w:tcPr>
            <w:tcW w:w="7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3FF4569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 w:val="20"/>
                <w:szCs w:val="20"/>
                <w:lang w:eastAsia="ja-JP"/>
              </w:rPr>
              <w:t>Другое (укажите что именно)</w:t>
            </w:r>
          </w:p>
        </w:tc>
        <w:tc>
          <w:tcPr>
            <w:tcW w:w="1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316A15E">
            <w:pPr>
              <w:rPr>
                <w:rFonts w:eastAsia="MS Mincho" w:cstheme="minorHAnsi"/>
                <w:sz w:val="20"/>
                <w:szCs w:val="20"/>
                <w:lang w:eastAsia="ja-JP"/>
              </w:rPr>
            </w:pPr>
            <w:r>
              <w:rPr>
                <w:rFonts w:eastAsia="MS Mincho" w:cstheme="minorHAnsi"/>
                <w:szCs w:val="22"/>
                <w:lang w:eastAsia="ja-JP"/>
              </w:rPr>
              <w:t> </w:t>
            </w:r>
          </w:p>
        </w:tc>
      </w:tr>
    </w:tbl>
    <w:p w14:paraId="0905865F">
      <w:pPr>
        <w:spacing w:after="240"/>
        <w:rPr>
          <w:rFonts w:ascii="Arial" w:hAnsi="Arial" w:eastAsia="Times New Roman" w:cs="Arial"/>
          <w:sz w:val="20"/>
          <w:szCs w:val="20"/>
          <w:lang w:eastAsia="ru-RU"/>
        </w:rPr>
      </w:pPr>
    </w:p>
    <w:p w14:paraId="000000D4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Отправьте этот бриф вместе с заявкой на сайте или по e-mail: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pr@redline-pr.ru</w:t>
      </w:r>
    </w:p>
    <w:p w14:paraId="000000D5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FF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В случае необходимости позвоните по телефону </w:t>
      </w:r>
      <w:r>
        <w:rPr>
          <w:rFonts w:hint="default" w:ascii="Calibri" w:hAnsi="Calibri" w:eastAsia="Calibri" w:cs="Calibri"/>
          <w:color w:val="FF0000"/>
          <w:sz w:val="20"/>
          <w:szCs w:val="20"/>
          <w:rtl w:val="0"/>
        </w:rPr>
        <w:t>+7 926-579-88-17</w:t>
      </w:r>
    </w:p>
    <w:p w14:paraId="000000D6">
      <w:pPr>
        <w:keepNext w:val="0"/>
        <w:keepLines w:val="0"/>
        <w:widowControl/>
        <w:spacing w:before="0" w:after="0"/>
        <w:ind w:left="0" w:right="0" w:firstLine="0"/>
        <w:jc w:val="left"/>
        <w:rPr>
          <w:rFonts w:hint="default" w:ascii="Calibri" w:hAnsi="Calibri" w:eastAsia="Calibri" w:cs="Calibri"/>
          <w:color w:val="000000"/>
          <w:sz w:val="20"/>
          <w:szCs w:val="20"/>
        </w:rPr>
      </w:pPr>
      <w:r>
        <w:rPr>
          <w:rFonts w:hint="default" w:ascii="Calibri" w:hAnsi="Calibri" w:eastAsia="Calibri" w:cs="Calibri"/>
          <w:color w:val="000000"/>
          <w:sz w:val="20"/>
          <w:szCs w:val="20"/>
          <w:rtl w:val="0"/>
        </w:rPr>
        <w:t xml:space="preserve">Мы гарантируем конфиденциальность полученной информации. </w:t>
      </w:r>
    </w:p>
    <w:p w14:paraId="2A3F3856">
      <w:pPr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</w:p>
    <w:p w14:paraId="29150A06">
      <w:pPr>
        <w:rPr>
          <w:rFonts w:eastAsia="Times New Roman" w:cstheme="minorHAnsi"/>
          <w:b/>
          <w:bCs/>
          <w:color w:val="000000"/>
          <w:sz w:val="21"/>
          <w:szCs w:val="21"/>
          <w:lang w:eastAsia="ru-RU"/>
        </w:rPr>
      </w:pPr>
      <w:r>
        <w:rPr>
          <w:rFonts w:eastAsia="Times New Roman" w:cstheme="minorHAnsi"/>
          <w:b/>
          <w:bCs/>
          <w:color w:val="000000"/>
          <w:sz w:val="21"/>
          <w:szCs w:val="21"/>
          <w:lang w:eastAsia="ru-RU"/>
        </w:rPr>
        <w:t xml:space="preserve">После получение заполненного брифа мы свяжемся с Вами в ближайшее время, чтобы уточнить детали.  </w:t>
      </w:r>
    </w:p>
    <w:p w14:paraId="1101B56F">
      <w:pPr>
        <w:rPr>
          <w:rFonts w:eastAsia="Times New Roman" w:cstheme="minorHAnsi"/>
          <w:b/>
          <w:bCs/>
          <w:color w:val="000000"/>
          <w:sz w:val="21"/>
          <w:szCs w:val="21"/>
          <w:lang w:eastAsia="ru-RU"/>
        </w:rPr>
      </w:pPr>
    </w:p>
    <w:p w14:paraId="272E4F37">
      <w:pPr>
        <w:rPr>
          <w:rFonts w:eastAsia="Times New Roman" w:cstheme="minorHAnsi"/>
          <w:color w:val="FF0000"/>
          <w:sz w:val="16"/>
          <w:szCs w:val="16"/>
          <w:lang w:eastAsia="ru-RU"/>
        </w:rPr>
      </w:pPr>
      <w:r>
        <w:rPr>
          <w:rFonts w:eastAsia="Times New Roman" w:cstheme="minorHAnsi"/>
          <w:b/>
          <w:bCs/>
          <w:color w:val="FF0000"/>
          <w:sz w:val="21"/>
          <w:szCs w:val="21"/>
          <w:lang w:eastAsia="ru-RU"/>
        </w:rPr>
        <w:t>Спасибо!</w:t>
      </w:r>
    </w:p>
    <w:p w14:paraId="4C077FC5">
      <w:pPr>
        <w:tabs>
          <w:tab w:val="left" w:pos="7750"/>
        </w:tabs>
        <w:rPr>
          <w:rFonts w:ascii="Montserrat" w:hAnsi="Montserrat" w:cstheme="minorHAnsi"/>
          <w:b/>
          <w:bCs/>
          <w:sz w:val="48"/>
          <w:szCs w:val="48"/>
        </w:rPr>
      </w:pPr>
    </w:p>
    <w:sectPr>
      <w:headerReference r:id="rId3" w:type="default"/>
      <w:footerReference r:id="rId4" w:type="default"/>
      <w:pgSz w:w="11906" w:h="16838"/>
      <w:pgMar w:top="1134" w:right="850" w:bottom="1134" w:left="1701" w:header="567" w:footer="567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ontserrat">
    <w:panose1 w:val="00000500000000000000"/>
    <w:charset w:val="00"/>
    <w:family w:val="auto"/>
    <w:pitch w:val="default"/>
    <w:sig w:usb0="2000020F" w:usb1="00000003" w:usb2="00000000" w:usb3="00000000" w:csb0="20000197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entury Gothic">
    <w:panose1 w:val="020B0502020202020204"/>
    <w:charset w:val="CC"/>
    <w:family w:val="swiss"/>
    <w:pitch w:val="default"/>
    <w:sig w:usb0="00000287" w:usb1="00000000" w:usb2="00000000" w:usb3="00000000" w:csb0="2000009F" w:csb1="DFD7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ontserrat Light">
    <w:panose1 w:val="00000400000000000000"/>
    <w:charset w:val="00"/>
    <w:family w:val="auto"/>
    <w:pitch w:val="default"/>
    <w:sig w:usb0="2000020F" w:usb1="00000003" w:usb2="00000000" w:usb3="00000000" w:csb0="2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A6110">
    <w:pPr>
      <w:pStyle w:val="10"/>
      <w:rPr>
        <w:rFonts w:ascii="Montserrat Light" w:hAnsi="Montserrat Light"/>
        <w:color w:val="FF0000"/>
        <w:sz w:val="20"/>
        <w:szCs w:val="20"/>
        <w:lang w:val="en-US"/>
      </w:rPr>
    </w:pPr>
    <w:r>
      <w:fldChar w:fldCharType="begin"/>
    </w:r>
    <w:r>
      <w:instrText xml:space="preserve"> HYPERLINK "http://www.redline-pr.ru" </w:instrText>
    </w:r>
    <w:r>
      <w:fldChar w:fldCharType="separate"/>
    </w:r>
    <w:r>
      <w:rPr>
        <w:rStyle w:val="5"/>
        <w:rFonts w:ascii="Montserrat Light" w:hAnsi="Montserrat Light"/>
        <w:color w:val="FF0000"/>
        <w:sz w:val="20"/>
        <w:szCs w:val="20"/>
        <w:lang w:val="en-US"/>
      </w:rPr>
      <w:t>www.redline-pr.ru</w:t>
    </w:r>
    <w:r>
      <w:rPr>
        <w:rStyle w:val="5"/>
        <w:rFonts w:ascii="Montserrat Light" w:hAnsi="Montserrat Light"/>
        <w:color w:val="FF0000"/>
        <w:sz w:val="20"/>
        <w:szCs w:val="20"/>
        <w:lang w:val="en-US"/>
      </w:rPr>
      <w:fldChar w:fldCharType="end"/>
    </w:r>
    <w:r>
      <w:rPr>
        <w:rFonts w:ascii="Montserrat Light" w:hAnsi="Montserrat Light"/>
        <w:color w:val="FF0000"/>
        <w:sz w:val="20"/>
        <w:szCs w:val="20"/>
        <w:lang w:val="en-US"/>
      </w:rPr>
      <w:t xml:space="preserve">                                          </w:t>
    </w:r>
    <w:r>
      <w:fldChar w:fldCharType="begin"/>
    </w:r>
    <w:r>
      <w:instrText xml:space="preserve"> HYPERLINK "mailto:pr@redline-pr.ru" </w:instrText>
    </w:r>
    <w:r>
      <w:fldChar w:fldCharType="separate"/>
    </w:r>
    <w:r>
      <w:rPr>
        <w:rStyle w:val="5"/>
        <w:rFonts w:ascii="Montserrat Light" w:hAnsi="Montserrat Light"/>
        <w:color w:val="FF0000"/>
        <w:sz w:val="20"/>
        <w:szCs w:val="20"/>
        <w:lang w:val="en-US"/>
      </w:rPr>
      <w:t>pr@redline-pr.ru</w:t>
    </w:r>
    <w:r>
      <w:rPr>
        <w:rStyle w:val="5"/>
        <w:rFonts w:ascii="Montserrat Light" w:hAnsi="Montserrat Light"/>
        <w:color w:val="FF0000"/>
        <w:sz w:val="20"/>
        <w:szCs w:val="20"/>
        <w:lang w:val="en-US"/>
      </w:rPr>
      <w:fldChar w:fldCharType="end"/>
    </w:r>
    <w:r>
      <w:rPr>
        <w:rFonts w:ascii="Montserrat Light" w:hAnsi="Montserrat Light"/>
        <w:color w:val="FF0000"/>
        <w:sz w:val="20"/>
        <w:szCs w:val="20"/>
        <w:lang w:val="en-US"/>
      </w:rPr>
      <w:t xml:space="preserve">                                               +79265798817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83851">
    <w:pPr>
      <w:pStyle w:val="9"/>
    </w:pPr>
    <w:r>
      <w:rPr>
        <w:rFonts w:ascii="Montserrat" w:hAnsi="Montserrat" w:cstheme="minorHAnsi"/>
        <w:b/>
        <w:bCs/>
        <w:sz w:val="48"/>
        <w:szCs w:val="48"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5378450</wp:posOffset>
          </wp:positionH>
          <wp:positionV relativeFrom="paragraph">
            <wp:posOffset>-139700</wp:posOffset>
          </wp:positionV>
          <wp:extent cx="753745" cy="247650"/>
          <wp:effectExtent l="0" t="0" r="8890" b="0"/>
          <wp:wrapNone/>
          <wp:docPr id="202781658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816589" name="Рисунок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87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F87C7F"/>
    <w:multiLevelType w:val="multilevel"/>
    <w:tmpl w:val="06F87C7F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entative="0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">
    <w:nsid w:val="57C60B85"/>
    <w:multiLevelType w:val="multilevel"/>
    <w:tmpl w:val="57C60B85"/>
    <w:lvl w:ilvl="0" w:tentative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 w:tentative="0">
      <w:start w:val="1"/>
      <w:numFmt w:val="decimal"/>
      <w:lvlText w:val="%1.%2"/>
      <w:lvlJc w:val="left"/>
      <w:pPr>
        <w:ind w:left="4" w:hanging="480"/>
      </w:pPr>
      <w:rPr>
        <w:rFonts w:hint="default"/>
        <w:b w:val="0"/>
      </w:rPr>
    </w:lvl>
    <w:lvl w:ilvl="2" w:tentative="0">
      <w:start w:val="1"/>
      <w:numFmt w:val="decimal"/>
      <w:lvlText w:val="%1.%2.%3"/>
      <w:lvlJc w:val="left"/>
      <w:pPr>
        <w:ind w:left="-232" w:hanging="720"/>
      </w:pPr>
      <w:rPr>
        <w:rFonts w:hint="default"/>
        <w:b w:val="0"/>
      </w:rPr>
    </w:lvl>
    <w:lvl w:ilvl="3" w:tentative="0">
      <w:start w:val="1"/>
      <w:numFmt w:val="decimal"/>
      <w:lvlText w:val="%1.%2.%3.%4"/>
      <w:lvlJc w:val="left"/>
      <w:pPr>
        <w:ind w:left="-708" w:hanging="720"/>
      </w:pPr>
      <w:rPr>
        <w:rFonts w:hint="default"/>
        <w:b w:val="0"/>
      </w:rPr>
    </w:lvl>
    <w:lvl w:ilvl="4" w:tentative="0">
      <w:start w:val="1"/>
      <w:numFmt w:val="decimal"/>
      <w:lvlText w:val="%1.%2.%3.%4.%5"/>
      <w:lvlJc w:val="left"/>
      <w:pPr>
        <w:ind w:left="-824" w:hanging="1080"/>
      </w:pPr>
      <w:rPr>
        <w:rFonts w:hint="default"/>
        <w:b w:val="0"/>
      </w:rPr>
    </w:lvl>
    <w:lvl w:ilvl="5" w:tentative="0">
      <w:start w:val="1"/>
      <w:numFmt w:val="decimal"/>
      <w:lvlText w:val="%1.%2.%3.%4.%5.%6"/>
      <w:lvlJc w:val="left"/>
      <w:pPr>
        <w:ind w:left="-1300" w:hanging="1080"/>
      </w:pPr>
      <w:rPr>
        <w:rFonts w:hint="default"/>
        <w:b w:val="0"/>
      </w:rPr>
    </w:lvl>
    <w:lvl w:ilvl="6" w:tentative="0">
      <w:start w:val="1"/>
      <w:numFmt w:val="decimal"/>
      <w:lvlText w:val="%1.%2.%3.%4.%5.%6.%7"/>
      <w:lvlJc w:val="left"/>
      <w:pPr>
        <w:ind w:left="-1416" w:hanging="1440"/>
      </w:pPr>
      <w:rPr>
        <w:rFonts w:hint="default"/>
        <w:b w:val="0"/>
      </w:rPr>
    </w:lvl>
    <w:lvl w:ilvl="7" w:tentative="0">
      <w:start w:val="1"/>
      <w:numFmt w:val="decimal"/>
      <w:lvlText w:val="%1.%2.%3.%4.%5.%6.%7.%8"/>
      <w:lvlJc w:val="left"/>
      <w:pPr>
        <w:ind w:left="-1892" w:hanging="1440"/>
      </w:pPr>
      <w:rPr>
        <w:rFonts w:hint="default"/>
        <w:b w:val="0"/>
      </w:rPr>
    </w:lvl>
    <w:lvl w:ilvl="8" w:tentative="0">
      <w:start w:val="1"/>
      <w:numFmt w:val="decimal"/>
      <w:lvlText w:val="%1.%2.%3.%4.%5.%6.%7.%8.%9"/>
      <w:lvlJc w:val="left"/>
      <w:pPr>
        <w:ind w:left="-2008" w:hanging="1800"/>
      </w:pPr>
      <w:rPr>
        <w:rFonts w:hint="default"/>
        <w:b w:val="0"/>
      </w:rPr>
    </w:lvl>
  </w:abstractNum>
  <w:abstractNum w:abstractNumId="2">
    <w:nsid w:val="69B45932"/>
    <w:multiLevelType w:val="multilevel"/>
    <w:tmpl w:val="69B45932"/>
    <w:lvl w:ilvl="0" w:tentative="0">
      <w:start w:val="1"/>
      <w:numFmt w:val="decimal"/>
      <w:lvlText w:val="%1."/>
      <w:lvlJc w:val="left"/>
      <w:pPr>
        <w:ind w:left="244" w:hanging="360"/>
      </w:pPr>
    </w:lvl>
    <w:lvl w:ilvl="1" w:tentative="0">
      <w:start w:val="1"/>
      <w:numFmt w:val="lowerLetter"/>
      <w:lvlText w:val="%2."/>
      <w:lvlJc w:val="left"/>
      <w:pPr>
        <w:ind w:left="964" w:hanging="360"/>
      </w:pPr>
    </w:lvl>
    <w:lvl w:ilvl="2" w:tentative="0">
      <w:start w:val="1"/>
      <w:numFmt w:val="lowerRoman"/>
      <w:lvlText w:val="%3."/>
      <w:lvlJc w:val="right"/>
      <w:pPr>
        <w:ind w:left="1684" w:hanging="180"/>
      </w:pPr>
    </w:lvl>
    <w:lvl w:ilvl="3" w:tentative="0">
      <w:start w:val="1"/>
      <w:numFmt w:val="decimal"/>
      <w:lvlText w:val="%4."/>
      <w:lvlJc w:val="left"/>
      <w:pPr>
        <w:ind w:left="2404" w:hanging="360"/>
      </w:pPr>
    </w:lvl>
    <w:lvl w:ilvl="4" w:tentative="0">
      <w:start w:val="1"/>
      <w:numFmt w:val="lowerLetter"/>
      <w:lvlText w:val="%5."/>
      <w:lvlJc w:val="left"/>
      <w:pPr>
        <w:ind w:left="3124" w:hanging="360"/>
      </w:pPr>
    </w:lvl>
    <w:lvl w:ilvl="5" w:tentative="0">
      <w:start w:val="1"/>
      <w:numFmt w:val="lowerRoman"/>
      <w:lvlText w:val="%6."/>
      <w:lvlJc w:val="right"/>
      <w:pPr>
        <w:ind w:left="3844" w:hanging="180"/>
      </w:pPr>
    </w:lvl>
    <w:lvl w:ilvl="6" w:tentative="0">
      <w:start w:val="1"/>
      <w:numFmt w:val="decimal"/>
      <w:lvlText w:val="%7."/>
      <w:lvlJc w:val="left"/>
      <w:pPr>
        <w:ind w:left="4564" w:hanging="360"/>
      </w:pPr>
    </w:lvl>
    <w:lvl w:ilvl="7" w:tentative="0">
      <w:start w:val="1"/>
      <w:numFmt w:val="lowerLetter"/>
      <w:lvlText w:val="%8."/>
      <w:lvlJc w:val="left"/>
      <w:pPr>
        <w:ind w:left="5284" w:hanging="360"/>
      </w:pPr>
    </w:lvl>
    <w:lvl w:ilvl="8" w:tentative="0">
      <w:start w:val="1"/>
      <w:numFmt w:val="lowerRoman"/>
      <w:lvlText w:val="%9."/>
      <w:lvlJc w:val="right"/>
      <w:pPr>
        <w:ind w:left="600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0"/>
  <w:defaultTabStop w:val="708"/>
  <w:doNotShadeFormData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BB3"/>
    <w:rsid w:val="00036F3E"/>
    <w:rsid w:val="00085D7C"/>
    <w:rsid w:val="00092900"/>
    <w:rsid w:val="00093065"/>
    <w:rsid w:val="00096204"/>
    <w:rsid w:val="000A5CAE"/>
    <w:rsid w:val="000C428F"/>
    <w:rsid w:val="00100B7C"/>
    <w:rsid w:val="001218C7"/>
    <w:rsid w:val="00130E83"/>
    <w:rsid w:val="00164D00"/>
    <w:rsid w:val="00170A63"/>
    <w:rsid w:val="00177AA1"/>
    <w:rsid w:val="001A13E0"/>
    <w:rsid w:val="001B6ED0"/>
    <w:rsid w:val="001D0F7E"/>
    <w:rsid w:val="00202968"/>
    <w:rsid w:val="00206324"/>
    <w:rsid w:val="0023263D"/>
    <w:rsid w:val="00263853"/>
    <w:rsid w:val="002721DB"/>
    <w:rsid w:val="002A796A"/>
    <w:rsid w:val="002C5A1B"/>
    <w:rsid w:val="002D4753"/>
    <w:rsid w:val="0033344D"/>
    <w:rsid w:val="00340754"/>
    <w:rsid w:val="00341ACD"/>
    <w:rsid w:val="00345817"/>
    <w:rsid w:val="003B45C8"/>
    <w:rsid w:val="003F02A9"/>
    <w:rsid w:val="00442A47"/>
    <w:rsid w:val="00454287"/>
    <w:rsid w:val="004727DF"/>
    <w:rsid w:val="004A4840"/>
    <w:rsid w:val="004A7F1B"/>
    <w:rsid w:val="004C3F14"/>
    <w:rsid w:val="004C62D4"/>
    <w:rsid w:val="00516101"/>
    <w:rsid w:val="005218A0"/>
    <w:rsid w:val="00545D2A"/>
    <w:rsid w:val="005473C3"/>
    <w:rsid w:val="00554E04"/>
    <w:rsid w:val="00561E51"/>
    <w:rsid w:val="00587754"/>
    <w:rsid w:val="005A62D4"/>
    <w:rsid w:val="005B4638"/>
    <w:rsid w:val="005E6BB3"/>
    <w:rsid w:val="005F174F"/>
    <w:rsid w:val="005F624F"/>
    <w:rsid w:val="00605BCF"/>
    <w:rsid w:val="00611B90"/>
    <w:rsid w:val="0066392F"/>
    <w:rsid w:val="00670BDC"/>
    <w:rsid w:val="006B3668"/>
    <w:rsid w:val="006F6C4F"/>
    <w:rsid w:val="00706504"/>
    <w:rsid w:val="007279EC"/>
    <w:rsid w:val="00744F81"/>
    <w:rsid w:val="007C6C56"/>
    <w:rsid w:val="007D10C1"/>
    <w:rsid w:val="0081206C"/>
    <w:rsid w:val="00826750"/>
    <w:rsid w:val="00860983"/>
    <w:rsid w:val="00887F27"/>
    <w:rsid w:val="008917AF"/>
    <w:rsid w:val="008D018F"/>
    <w:rsid w:val="00934674"/>
    <w:rsid w:val="00984771"/>
    <w:rsid w:val="009B6D36"/>
    <w:rsid w:val="009C381C"/>
    <w:rsid w:val="009C39AC"/>
    <w:rsid w:val="009F38ED"/>
    <w:rsid w:val="00A03093"/>
    <w:rsid w:val="00A11DD2"/>
    <w:rsid w:val="00A12863"/>
    <w:rsid w:val="00A16BF6"/>
    <w:rsid w:val="00A226F1"/>
    <w:rsid w:val="00A25ED2"/>
    <w:rsid w:val="00A303DC"/>
    <w:rsid w:val="00A61C6E"/>
    <w:rsid w:val="00A9444E"/>
    <w:rsid w:val="00AA2ECE"/>
    <w:rsid w:val="00AC3040"/>
    <w:rsid w:val="00AE4888"/>
    <w:rsid w:val="00B13112"/>
    <w:rsid w:val="00B16CDB"/>
    <w:rsid w:val="00B32204"/>
    <w:rsid w:val="00B63572"/>
    <w:rsid w:val="00B82AA7"/>
    <w:rsid w:val="00B85A1A"/>
    <w:rsid w:val="00B95816"/>
    <w:rsid w:val="00BB0AD0"/>
    <w:rsid w:val="00BB18C0"/>
    <w:rsid w:val="00BD2159"/>
    <w:rsid w:val="00BD267C"/>
    <w:rsid w:val="00BF29F7"/>
    <w:rsid w:val="00C05A8A"/>
    <w:rsid w:val="00C43624"/>
    <w:rsid w:val="00C45F43"/>
    <w:rsid w:val="00C505ED"/>
    <w:rsid w:val="00C700FC"/>
    <w:rsid w:val="00C7076A"/>
    <w:rsid w:val="00C74224"/>
    <w:rsid w:val="00CB336B"/>
    <w:rsid w:val="00D12C42"/>
    <w:rsid w:val="00D172CB"/>
    <w:rsid w:val="00D24F66"/>
    <w:rsid w:val="00D36A7D"/>
    <w:rsid w:val="00D73852"/>
    <w:rsid w:val="00D745C9"/>
    <w:rsid w:val="00D95F1C"/>
    <w:rsid w:val="00DA78DF"/>
    <w:rsid w:val="00DD3DA9"/>
    <w:rsid w:val="00DF0349"/>
    <w:rsid w:val="00DF71CD"/>
    <w:rsid w:val="00E051AC"/>
    <w:rsid w:val="00E2172E"/>
    <w:rsid w:val="00E73CB0"/>
    <w:rsid w:val="00E91A36"/>
    <w:rsid w:val="00EB014B"/>
    <w:rsid w:val="00ED497A"/>
    <w:rsid w:val="00ED71EA"/>
    <w:rsid w:val="00EE2A31"/>
    <w:rsid w:val="00EF4701"/>
    <w:rsid w:val="00EF780B"/>
    <w:rsid w:val="00F32F43"/>
    <w:rsid w:val="00F459AB"/>
    <w:rsid w:val="00F50876"/>
    <w:rsid w:val="00F82B6F"/>
    <w:rsid w:val="00F93258"/>
    <w:rsid w:val="00FF5C19"/>
    <w:rsid w:val="6CC9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8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6"/>
    <w:semiHidden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</w:pPr>
  </w:style>
  <w:style w:type="table" w:styleId="11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Верхний колонтитул Знак"/>
    <w:basedOn w:val="2"/>
    <w:link w:val="9"/>
    <w:qFormat/>
    <w:uiPriority w:val="99"/>
  </w:style>
  <w:style w:type="character" w:customStyle="1" w:styleId="13">
    <w:name w:val="Нижний колонтитул Знак"/>
    <w:basedOn w:val="2"/>
    <w:link w:val="10"/>
    <w:qFormat/>
    <w:uiPriority w:val="99"/>
  </w:style>
  <w:style w:type="paragraph" w:styleId="14">
    <w:name w:val="No Spacing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  <w14:ligatures w14:val="none"/>
    </w:rPr>
  </w:style>
  <w:style w:type="paragraph" w:styleId="15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customStyle="1" w:styleId="16">
    <w:name w:val="Текст примечания Знак"/>
    <w:basedOn w:val="2"/>
    <w:link w:val="7"/>
    <w:semiHidden/>
    <w:qFormat/>
    <w:uiPriority w:val="99"/>
    <w:rPr>
      <w:sz w:val="20"/>
      <w:szCs w:val="20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b/>
      <w:bCs/>
      <w:sz w:val="20"/>
      <w:szCs w:val="20"/>
    </w:rPr>
  </w:style>
  <w:style w:type="character" w:customStyle="1" w:styleId="18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9">
    <w:name w:val="Book Title"/>
    <w:basedOn w:val="2"/>
    <w:qFormat/>
    <w:uiPriority w:val="33"/>
    <w:rPr>
      <w:b/>
      <w:bCs/>
      <w:i/>
      <w:iCs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565</Words>
  <Characters>3975</Characters>
  <Lines>36</Lines>
  <Paragraphs>10</Paragraphs>
  <TotalTime>3</TotalTime>
  <ScaleCrop>false</ScaleCrop>
  <LinksUpToDate>false</LinksUpToDate>
  <CharactersWithSpaces>4466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2024-09-16T09:39:00Z</dcterms:created>
  <dc:creator>Никита Гавриленков</dc:creator>
  <cp:lastModifiedBy>Antonina Rukhlova</cp:lastModifiedBy>
  <dcterms:modified xsi:type="dcterms:W3CDTF">2026-09-24T15:32:04Z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eyJoZGlkIjoiNDUwNDVjMzI2ZWI5MzU3NTNmOGI5NTQ5NzZhMmNlM2QiLCJ1c2VySWQiOiI4MjQ2MzU3MTY2NDIifQ==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E4E28F06042A48308925028FF54B73A0_12</vt:lpwstr>
  </property>
</Properties>
</file>